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863FD" w14:textId="5E1E60F9" w:rsidR="00F207A7" w:rsidRPr="00912CCE" w:rsidRDefault="00651012" w:rsidP="00912CCE">
      <w:pPr>
        <w:pStyle w:val="Nagwek3"/>
        <w:jc w:val="right"/>
        <w:rPr>
          <w:rFonts w:ascii="Aptos" w:hAnsi="Aptos" w:cs="Calibri"/>
          <w:i/>
          <w:iCs/>
          <w:spacing w:val="20"/>
          <w:sz w:val="18"/>
          <w:szCs w:val="18"/>
        </w:rPr>
      </w:pPr>
      <w:r w:rsidRPr="00912CCE">
        <w:rPr>
          <w:rFonts w:ascii="Aptos" w:hAnsi="Aptos"/>
          <w:i/>
          <w:iCs/>
          <w:noProof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2A649875" wp14:editId="51EA1B6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rozwoj_spoleczny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7A7" w:rsidRPr="00912CCE">
        <w:rPr>
          <w:rFonts w:ascii="Aptos" w:hAnsi="Aptos"/>
          <w:i/>
          <w:iCs/>
          <w:sz w:val="18"/>
          <w:szCs w:val="18"/>
        </w:rPr>
        <w:t>Załącznik nr</w:t>
      </w:r>
      <w:r w:rsidR="008103F9">
        <w:rPr>
          <w:rFonts w:ascii="Aptos" w:hAnsi="Aptos"/>
          <w:i/>
          <w:iCs/>
          <w:sz w:val="18"/>
          <w:szCs w:val="18"/>
        </w:rPr>
        <w:t xml:space="preserve"> 10 do Umowy wsparcia</w:t>
      </w:r>
      <w:r w:rsidR="00F207A7" w:rsidRPr="00912CCE">
        <w:rPr>
          <w:rFonts w:ascii="Aptos" w:hAnsi="Aptos"/>
          <w:i/>
          <w:iCs/>
          <w:sz w:val="18"/>
          <w:szCs w:val="18"/>
        </w:rPr>
        <w:t xml:space="preserve">: Wzór </w:t>
      </w:r>
      <w:r w:rsidR="79448498" w:rsidRPr="00912CCE">
        <w:rPr>
          <w:rFonts w:ascii="Aptos" w:hAnsi="Aptos"/>
          <w:i/>
          <w:iCs/>
          <w:sz w:val="18"/>
          <w:szCs w:val="18"/>
        </w:rPr>
        <w:t xml:space="preserve">klauzuli informacyjnej </w:t>
      </w:r>
      <w:r w:rsidR="00425EC3" w:rsidRPr="00912CCE">
        <w:rPr>
          <w:rFonts w:ascii="Aptos" w:hAnsi="Aptos"/>
          <w:i/>
          <w:iCs/>
          <w:sz w:val="18"/>
          <w:szCs w:val="18"/>
        </w:rPr>
        <w:t>Instytucji Zarządzającej</w:t>
      </w:r>
    </w:p>
    <w:p w14:paraId="2EDA1BB7" w14:textId="32D2B573" w:rsidR="00F207A7" w:rsidRPr="00912CCE" w:rsidRDefault="7A6A9E1A" w:rsidP="00912CCE">
      <w:pPr>
        <w:spacing w:before="240" w:after="120"/>
        <w:jc w:val="center"/>
        <w:rPr>
          <w:rFonts w:ascii="Aptos" w:eastAsia="Arial" w:hAnsi="Aptos" w:cstheme="minorHAnsi"/>
          <w:b/>
          <w:bCs/>
          <w:sz w:val="24"/>
          <w:szCs w:val="24"/>
        </w:rPr>
      </w:pPr>
      <w:r w:rsidRPr="00912CCE">
        <w:rPr>
          <w:rFonts w:ascii="Aptos" w:eastAsia="Arial" w:hAnsi="Aptos" w:cstheme="minorHAnsi"/>
          <w:b/>
          <w:bCs/>
          <w:sz w:val="24"/>
          <w:szCs w:val="24"/>
        </w:rPr>
        <w:t>Klauzula informacyjna ministra właściwego do spraw rozwoju regionalnego</w:t>
      </w:r>
    </w:p>
    <w:p w14:paraId="44B918BE" w14:textId="681BF355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W celu wykonania obowiązku nałożonego art. 13 i 14 RODO</w:t>
      </w:r>
      <w:r w:rsidRPr="00912CCE">
        <w:rPr>
          <w:rStyle w:val="Odwoanieprzypisudolnego"/>
          <w:rFonts w:ascii="Aptos" w:hAnsi="Aptos" w:cstheme="minorHAnsi"/>
          <w:sz w:val="24"/>
          <w:szCs w:val="24"/>
        </w:rPr>
        <w:footnoteReference w:id="2"/>
      </w:r>
      <w:r w:rsidRPr="00912CCE">
        <w:rPr>
          <w:rFonts w:ascii="Aptos" w:hAnsi="Aptos" w:cstheme="minorHAnsi"/>
          <w:sz w:val="24"/>
          <w:szCs w:val="24"/>
        </w:rPr>
        <w:t>, w związku z art. 88 ustawy o</w:t>
      </w:r>
      <w:r w:rsidR="00391A28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>zasadach realizacji zadań finansowanych ze środków europejskich w perspektywie finansowej 2021-2027</w:t>
      </w:r>
      <w:r w:rsidRPr="00912CCE">
        <w:rPr>
          <w:rStyle w:val="Odwoanieprzypisudolnego"/>
          <w:rFonts w:ascii="Aptos" w:hAnsi="Aptos" w:cstheme="minorHAnsi"/>
          <w:sz w:val="24"/>
          <w:szCs w:val="24"/>
        </w:rPr>
        <w:footnoteReference w:id="3"/>
      </w:r>
      <w:r w:rsidRPr="00912CCE">
        <w:rPr>
          <w:rFonts w:ascii="Aptos" w:hAnsi="Aptos" w:cstheme="minorHAnsi"/>
          <w:sz w:val="24"/>
          <w:szCs w:val="24"/>
        </w:rPr>
        <w:t>, informujemy o zasadach przetwarzania Państwa danych osobowych:</w:t>
      </w:r>
    </w:p>
    <w:p w14:paraId="0BF6F895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Administrator</w:t>
      </w:r>
    </w:p>
    <w:p w14:paraId="1CAB3184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Odrębnym administratorem Państwa danych jest:</w:t>
      </w:r>
    </w:p>
    <w:p w14:paraId="6E975012" w14:textId="637F2023" w:rsidR="00096798" w:rsidRPr="00912CCE" w:rsidRDefault="00096798" w:rsidP="00912CCE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Cel przetwarzania danych</w:t>
      </w:r>
    </w:p>
    <w:p w14:paraId="7B35D216" w14:textId="0EF06B03" w:rsidR="00096798" w:rsidRPr="00912CCE" w:rsidRDefault="00096798" w:rsidP="00912CCE">
      <w:pPr>
        <w:pStyle w:val="Default"/>
        <w:spacing w:before="60" w:after="60" w:line="276" w:lineRule="auto"/>
        <w:jc w:val="both"/>
        <w:rPr>
          <w:rFonts w:ascii="Aptos" w:hAnsi="Aptos" w:cstheme="minorHAnsi"/>
        </w:rPr>
      </w:pPr>
      <w:r w:rsidRPr="00912CCE">
        <w:rPr>
          <w:rFonts w:ascii="Aptos" w:hAnsi="Aptos" w:cstheme="minorHAnsi"/>
        </w:rPr>
        <w:t>Dane osobowe będą przetwarza</w:t>
      </w:r>
      <w:r w:rsidR="00385783" w:rsidRPr="00912CCE">
        <w:rPr>
          <w:rFonts w:ascii="Aptos" w:hAnsi="Aptos" w:cstheme="minorHAnsi"/>
        </w:rPr>
        <w:t>ne</w:t>
      </w:r>
      <w:r w:rsidRPr="00912CCE">
        <w:rPr>
          <w:rFonts w:ascii="Aptos" w:hAnsi="Aptos" w:cstheme="minorHAnsi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 xml:space="preserve">Podstawa przetwarzania </w:t>
      </w:r>
    </w:p>
    <w:p w14:paraId="1369DE87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912CCE" w:rsidRDefault="00096798" w:rsidP="00912CCE">
      <w:p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Zobowiązuje nas do tego </w:t>
      </w:r>
      <w:r w:rsidRPr="00912CCE">
        <w:rPr>
          <w:rFonts w:ascii="Aptos" w:hAnsi="Aptos" w:cstheme="minorHAnsi"/>
          <w:b/>
          <w:sz w:val="24"/>
          <w:szCs w:val="24"/>
        </w:rPr>
        <w:t>prawo</w:t>
      </w:r>
      <w:r w:rsidRPr="00912CCE">
        <w:rPr>
          <w:rFonts w:ascii="Aptos" w:hAnsi="Aptos" w:cstheme="minorHAnsi"/>
          <w:sz w:val="24"/>
          <w:szCs w:val="24"/>
        </w:rPr>
        <w:t xml:space="preserve"> (art. 6 ust. 1 lit. c, art. 9 ust. 2 lit. g oraz art. 10</w:t>
      </w:r>
      <w:r w:rsidRPr="00912CCE">
        <w:rPr>
          <w:rStyle w:val="Odwoanieprzypisudolnego"/>
          <w:rFonts w:ascii="Aptos" w:hAnsi="Aptos" w:cstheme="minorHAnsi"/>
          <w:sz w:val="24"/>
          <w:szCs w:val="24"/>
        </w:rPr>
        <w:footnoteReference w:id="4"/>
      </w:r>
      <w:r w:rsidRPr="00912CCE">
        <w:rPr>
          <w:rFonts w:ascii="Aptos" w:hAnsi="Aptos" w:cstheme="minorHAnsi"/>
          <w:sz w:val="24"/>
          <w:szCs w:val="24"/>
        </w:rPr>
        <w:t xml:space="preserve"> RODO)</w:t>
      </w:r>
      <w:r w:rsidRPr="00912CCE">
        <w:rPr>
          <w:rFonts w:ascii="Aptos" w:hAnsi="Aptos" w:cstheme="minorHAnsi"/>
          <w:sz w:val="24"/>
          <w:szCs w:val="24"/>
          <w:vertAlign w:val="superscript"/>
        </w:rPr>
        <w:footnoteReference w:id="5"/>
      </w:r>
      <w:r w:rsidRPr="00912CCE">
        <w:rPr>
          <w:rFonts w:ascii="Aptos" w:hAnsi="Aptos" w:cstheme="minorHAnsi"/>
          <w:sz w:val="24"/>
          <w:szCs w:val="24"/>
        </w:rPr>
        <w:t>:</w:t>
      </w:r>
    </w:p>
    <w:p w14:paraId="64872BEF" w14:textId="77777777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</w:t>
      </w:r>
      <w:r w:rsidRPr="00912CCE">
        <w:rPr>
          <w:rFonts w:ascii="Aptos" w:hAnsi="Aptos" w:cstheme="minorHAnsi"/>
          <w:sz w:val="24"/>
          <w:szCs w:val="24"/>
        </w:rPr>
        <w:lastRenderedPageBreak/>
        <w:t>Funduszu Bezpieczeństwa Wewnętrznego i Instrumentu Wsparcia Finansowego na rzecz Zarządzania Granicami i Polityki Wizowej,</w:t>
      </w:r>
    </w:p>
    <w:p w14:paraId="30AD49F7" w14:textId="425B9BAB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2FB4FEB" w14:textId="77777777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Fonts w:ascii="Aptos" w:hAnsi="Aptos" w:cstheme="minorHAnsi"/>
          <w:iCs/>
          <w:sz w:val="24"/>
          <w:szCs w:val="24"/>
        </w:rPr>
      </w:pPr>
      <w:r w:rsidRPr="00912CCE">
        <w:rPr>
          <w:rFonts w:ascii="Aptos" w:hAnsi="Aptos" w:cstheme="minorHAnsi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912CCE" w:rsidRDefault="00096798" w:rsidP="00912CCE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jc w:val="both"/>
        <w:rPr>
          <w:rStyle w:val="Uwydatnienie"/>
          <w:rFonts w:ascii="Aptos" w:hAnsi="Aptos" w:cstheme="minorHAnsi"/>
          <w:i w:val="0"/>
          <w:sz w:val="24"/>
          <w:szCs w:val="24"/>
        </w:rPr>
      </w:pPr>
      <w:r w:rsidRPr="00912CCE">
        <w:rPr>
          <w:rFonts w:ascii="Aptos" w:hAnsi="Aptos" w:cstheme="minorHAnsi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 xml:space="preserve">Sposób pozyskiwania danych </w:t>
      </w:r>
    </w:p>
    <w:p w14:paraId="107C632F" w14:textId="669977FA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Dane pozyskujemy bezpośrednio od osób, których one dotyczą, albo od instytucji i</w:t>
      </w:r>
      <w:r w:rsidR="00186449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Dostęp do danych osobowych</w:t>
      </w:r>
    </w:p>
    <w:p w14:paraId="04F1E080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912CCE" w:rsidRDefault="00096798" w:rsidP="00912CCE">
      <w:pPr>
        <w:numPr>
          <w:ilvl w:val="0"/>
          <w:numId w:val="49"/>
        </w:numPr>
        <w:suppressAutoHyphens w:val="0"/>
        <w:spacing w:before="60" w:after="60"/>
        <w:ind w:left="567" w:hanging="283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podmiotom, którym zleciliśmy wykonywanie zadań w FERS,</w:t>
      </w:r>
    </w:p>
    <w:p w14:paraId="44BDEDC5" w14:textId="77777777" w:rsidR="00096798" w:rsidRPr="00912CCE" w:rsidRDefault="00096798" w:rsidP="00912CCE">
      <w:pPr>
        <w:numPr>
          <w:ilvl w:val="0"/>
          <w:numId w:val="49"/>
        </w:numPr>
        <w:suppressAutoHyphens w:val="0"/>
        <w:spacing w:before="60" w:after="60"/>
        <w:ind w:left="567" w:hanging="283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912CCE" w:rsidRDefault="00096798" w:rsidP="00912CCE">
      <w:pPr>
        <w:numPr>
          <w:ilvl w:val="0"/>
          <w:numId w:val="49"/>
        </w:numPr>
        <w:suppressAutoHyphens w:val="0"/>
        <w:spacing w:before="60" w:after="60"/>
        <w:ind w:left="567" w:hanging="283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 xml:space="preserve">Okres przechowywania danych </w:t>
      </w:r>
    </w:p>
    <w:p w14:paraId="11BDEA30" w14:textId="2EDE804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Dane osobowe są przechowywane przez okres niezbędny do realizacji celów określonych w</w:t>
      </w:r>
      <w:r w:rsidR="00F67C18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 xml:space="preserve">punkcie II. </w:t>
      </w:r>
    </w:p>
    <w:p w14:paraId="3DCDE770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Prawa osób, których dane dotyczą</w:t>
      </w:r>
    </w:p>
    <w:p w14:paraId="1F348FC7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Przysługują Państwu następujące prawa: </w:t>
      </w:r>
    </w:p>
    <w:p w14:paraId="3E7C81D6" w14:textId="77777777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prawo do usunięcia swoich danych (art. 17 RODO) - jeśli nie zaistniały okoliczności, o</w:t>
      </w:r>
      <w:r w:rsidR="00F67C18" w:rsidRPr="00912CCE">
        <w:rPr>
          <w:rFonts w:ascii="Aptos" w:hAnsi="Aptos" w:cstheme="minorHAnsi"/>
          <w:sz w:val="24"/>
          <w:szCs w:val="24"/>
        </w:rPr>
        <w:t> </w:t>
      </w:r>
      <w:r w:rsidRPr="00912CCE">
        <w:rPr>
          <w:rFonts w:ascii="Aptos" w:hAnsi="Aptos" w:cstheme="minorHAnsi"/>
          <w:sz w:val="24"/>
          <w:szCs w:val="24"/>
        </w:rPr>
        <w:t>których mowa w art. 17 ust. 3 RODO,</w:t>
      </w:r>
    </w:p>
    <w:p w14:paraId="34F6AD4E" w14:textId="77777777" w:rsidR="00651012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prawo do żądania od administratora ograniczenia przetwarzania swoich danych (art. 18 RODO),</w:t>
      </w:r>
    </w:p>
    <w:p w14:paraId="4DAFF62E" w14:textId="45F07649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lastRenderedPageBreak/>
        <w:t xml:space="preserve">prawo do przenoszenia swoich danych (art. 20 RODO) - </w:t>
      </w:r>
      <w:r w:rsidRPr="00912CCE">
        <w:rPr>
          <w:rFonts w:ascii="Aptos" w:hAnsi="Aptos" w:cstheme="minorHAnsi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912CCE">
        <w:rPr>
          <w:rStyle w:val="Odwoanieprzypisudolnego"/>
          <w:rFonts w:ascii="Aptos" w:hAnsi="Aptos" w:cstheme="minorHAnsi"/>
          <w:iCs/>
          <w:sz w:val="24"/>
          <w:szCs w:val="24"/>
          <w:lang w:eastAsia="pl-PL"/>
        </w:rPr>
        <w:footnoteReference w:id="6"/>
      </w:r>
      <w:r w:rsidRPr="00912CCE">
        <w:rPr>
          <w:rFonts w:ascii="Aptos" w:hAnsi="Aptos" w:cstheme="minorHAnsi"/>
          <w:sz w:val="24"/>
          <w:szCs w:val="24"/>
        </w:rPr>
        <w:t>,</w:t>
      </w:r>
      <w:r w:rsidRPr="00912CCE" w:rsidDel="001B6B0F">
        <w:rPr>
          <w:rStyle w:val="Odwoaniedokomentarza"/>
          <w:rFonts w:ascii="Aptos" w:hAnsi="Aptos" w:cstheme="minorHAnsi"/>
          <w:sz w:val="24"/>
          <w:szCs w:val="24"/>
        </w:rPr>
        <w:t xml:space="preserve"> </w:t>
      </w:r>
    </w:p>
    <w:p w14:paraId="72840F0F" w14:textId="77777777" w:rsidR="00096798" w:rsidRPr="00912CCE" w:rsidRDefault="00096798" w:rsidP="00912CCE">
      <w:pPr>
        <w:numPr>
          <w:ilvl w:val="0"/>
          <w:numId w:val="50"/>
        </w:numPr>
        <w:suppressAutoHyphens w:val="0"/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Zautomatyzowane podejmowanie decyzji</w:t>
      </w:r>
    </w:p>
    <w:p w14:paraId="4D539C69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Przekazywanie danych do państwa trzeciego</w:t>
      </w:r>
    </w:p>
    <w:p w14:paraId="0941BE2D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Państwa dane osobowe nie będą przekazywane do państwa trzeciego.</w:t>
      </w:r>
    </w:p>
    <w:p w14:paraId="3A2984C9" w14:textId="77777777" w:rsidR="00096798" w:rsidRPr="00912CCE" w:rsidRDefault="00096798" w:rsidP="00912CCE">
      <w:pPr>
        <w:numPr>
          <w:ilvl w:val="0"/>
          <w:numId w:val="52"/>
        </w:numPr>
        <w:suppressAutoHyphens w:val="0"/>
        <w:spacing w:before="60" w:after="60"/>
        <w:jc w:val="both"/>
        <w:rPr>
          <w:rFonts w:ascii="Aptos" w:hAnsi="Aptos" w:cstheme="minorHAnsi"/>
          <w:b/>
          <w:sz w:val="24"/>
          <w:szCs w:val="24"/>
        </w:rPr>
      </w:pPr>
      <w:r w:rsidRPr="00912CCE">
        <w:rPr>
          <w:rFonts w:ascii="Aptos" w:hAnsi="Aptos" w:cstheme="minorHAnsi"/>
          <w:b/>
          <w:sz w:val="24"/>
          <w:szCs w:val="24"/>
        </w:rPr>
        <w:t>Kontakt z administratorem danych i Inspektorem Ochrony Danych</w:t>
      </w:r>
    </w:p>
    <w:p w14:paraId="65D7F4F3" w14:textId="77777777" w:rsidR="00096798" w:rsidRPr="00912CCE" w:rsidRDefault="00096798" w:rsidP="00912CCE">
      <w:pPr>
        <w:spacing w:before="60" w:after="60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912CCE" w:rsidRDefault="00096798" w:rsidP="00912CCE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>pocztą tradycyjną (ul. Wspólna 2/4, 00-926 Warszawa),</w:t>
      </w:r>
    </w:p>
    <w:p w14:paraId="40149DCD" w14:textId="69763F6E" w:rsidR="00731AA4" w:rsidRPr="00912CCE" w:rsidRDefault="00096798" w:rsidP="00912CCE">
      <w:pPr>
        <w:numPr>
          <w:ilvl w:val="0"/>
          <w:numId w:val="51"/>
        </w:numPr>
        <w:suppressAutoHyphens w:val="0"/>
        <w:spacing w:before="60" w:after="60"/>
        <w:ind w:left="851"/>
        <w:jc w:val="both"/>
        <w:rPr>
          <w:rFonts w:ascii="Aptos" w:hAnsi="Aptos" w:cstheme="minorHAnsi"/>
          <w:sz w:val="24"/>
          <w:szCs w:val="24"/>
        </w:rPr>
      </w:pPr>
      <w:r w:rsidRPr="00912CCE">
        <w:rPr>
          <w:rFonts w:ascii="Aptos" w:hAnsi="Aptos" w:cstheme="minorHAnsi"/>
          <w:sz w:val="24"/>
          <w:szCs w:val="24"/>
        </w:rPr>
        <w:t xml:space="preserve">elektronicznie (adres e-mail: </w:t>
      </w:r>
      <w:hyperlink r:id="rId9" w:history="1">
        <w:r w:rsidRPr="00912CCE">
          <w:rPr>
            <w:rStyle w:val="Hipercze"/>
            <w:rFonts w:ascii="Aptos" w:hAnsi="Aptos" w:cstheme="minorHAnsi"/>
            <w:i/>
            <w:sz w:val="24"/>
            <w:szCs w:val="24"/>
          </w:rPr>
          <w:t>IOD@mfipr.gov.pl</w:t>
        </w:r>
      </w:hyperlink>
      <w:r w:rsidRPr="00912CCE">
        <w:rPr>
          <w:rFonts w:ascii="Aptos" w:hAnsi="Aptos" w:cstheme="minorHAnsi"/>
          <w:sz w:val="24"/>
          <w:szCs w:val="24"/>
        </w:rPr>
        <w:t>).</w:t>
      </w:r>
    </w:p>
    <w:p w14:paraId="786C5857" w14:textId="10DAA0C9" w:rsidR="00731AA4" w:rsidRPr="00912CCE" w:rsidRDefault="00731AA4" w:rsidP="00912CCE">
      <w:pPr>
        <w:suppressAutoHyphens w:val="0"/>
        <w:spacing w:after="0" w:line="240" w:lineRule="auto"/>
        <w:jc w:val="both"/>
        <w:rPr>
          <w:rFonts w:ascii="Aptos" w:hAnsi="Aptos" w:cstheme="minorHAnsi"/>
        </w:rPr>
      </w:pPr>
    </w:p>
    <w:sectPr w:rsidR="00731AA4" w:rsidRPr="00912CCE" w:rsidSect="003A5D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8103F9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12CCE" w:rsidRDefault="00740656" w:rsidP="00912CCE">
      <w:pPr>
        <w:pStyle w:val="Tekstprzypisudolnego"/>
        <w:spacing w:line="276" w:lineRule="auto"/>
        <w:jc w:val="both"/>
        <w:rPr>
          <w:rFonts w:ascii="Aptos" w:hAnsi="Aptos" w:cstheme="minorHAnsi"/>
          <w:sz w:val="18"/>
          <w:szCs w:val="18"/>
        </w:rPr>
      </w:pPr>
      <w:r w:rsidRPr="00912CCE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912CCE">
        <w:rPr>
          <w:rFonts w:ascii="Aptos" w:hAnsi="Aptos" w:cstheme="minorHAnsi"/>
          <w:sz w:val="18"/>
          <w:szCs w:val="18"/>
        </w:rPr>
        <w:t xml:space="preserve"> </w:t>
      </w:r>
      <w:r w:rsidRPr="00912CCE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6944545">
    <w:abstractNumId w:val="0"/>
  </w:num>
  <w:num w:numId="2" w16cid:durableId="153229343">
    <w:abstractNumId w:val="1"/>
  </w:num>
  <w:num w:numId="3" w16cid:durableId="1654213659">
    <w:abstractNumId w:val="3"/>
  </w:num>
  <w:num w:numId="4" w16cid:durableId="1964921742">
    <w:abstractNumId w:val="4"/>
  </w:num>
  <w:num w:numId="5" w16cid:durableId="346180679">
    <w:abstractNumId w:val="5"/>
  </w:num>
  <w:num w:numId="6" w16cid:durableId="2095780911">
    <w:abstractNumId w:val="6"/>
  </w:num>
  <w:num w:numId="7" w16cid:durableId="832261672">
    <w:abstractNumId w:val="7"/>
  </w:num>
  <w:num w:numId="8" w16cid:durableId="2120101996">
    <w:abstractNumId w:val="8"/>
  </w:num>
  <w:num w:numId="9" w16cid:durableId="1746955981">
    <w:abstractNumId w:val="11"/>
  </w:num>
  <w:num w:numId="10" w16cid:durableId="1677924341">
    <w:abstractNumId w:val="15"/>
  </w:num>
  <w:num w:numId="11" w16cid:durableId="262416480">
    <w:abstractNumId w:val="16"/>
  </w:num>
  <w:num w:numId="12" w16cid:durableId="700472262">
    <w:abstractNumId w:val="21"/>
  </w:num>
  <w:num w:numId="13" w16cid:durableId="1807771452">
    <w:abstractNumId w:val="23"/>
  </w:num>
  <w:num w:numId="14" w16cid:durableId="1496997684">
    <w:abstractNumId w:val="24"/>
  </w:num>
  <w:num w:numId="15" w16cid:durableId="2065447624">
    <w:abstractNumId w:val="25"/>
  </w:num>
  <w:num w:numId="16" w16cid:durableId="1354960764">
    <w:abstractNumId w:val="30"/>
  </w:num>
  <w:num w:numId="17" w16cid:durableId="1366559277">
    <w:abstractNumId w:val="33"/>
  </w:num>
  <w:num w:numId="18" w16cid:durableId="354043763">
    <w:abstractNumId w:val="35"/>
  </w:num>
  <w:num w:numId="19" w16cid:durableId="877477312">
    <w:abstractNumId w:val="36"/>
  </w:num>
  <w:num w:numId="20" w16cid:durableId="631520923">
    <w:abstractNumId w:val="38"/>
  </w:num>
  <w:num w:numId="21" w16cid:durableId="1727794789">
    <w:abstractNumId w:val="39"/>
  </w:num>
  <w:num w:numId="22" w16cid:durableId="128086464">
    <w:abstractNumId w:val="43"/>
  </w:num>
  <w:num w:numId="23" w16cid:durableId="410083669">
    <w:abstractNumId w:val="45"/>
  </w:num>
  <w:num w:numId="24" w16cid:durableId="698703585">
    <w:abstractNumId w:val="47"/>
  </w:num>
  <w:num w:numId="25" w16cid:durableId="1367946578">
    <w:abstractNumId w:val="52"/>
  </w:num>
  <w:num w:numId="26" w16cid:durableId="1558053425">
    <w:abstractNumId w:val="55"/>
  </w:num>
  <w:num w:numId="27" w16cid:durableId="1399356584">
    <w:abstractNumId w:val="58"/>
  </w:num>
  <w:num w:numId="28" w16cid:durableId="1223057883">
    <w:abstractNumId w:val="62"/>
  </w:num>
  <w:num w:numId="29" w16cid:durableId="1381399639">
    <w:abstractNumId w:val="70"/>
  </w:num>
  <w:num w:numId="30" w16cid:durableId="503203895">
    <w:abstractNumId w:val="72"/>
  </w:num>
  <w:num w:numId="31" w16cid:durableId="603268012">
    <w:abstractNumId w:val="73"/>
  </w:num>
  <w:num w:numId="32" w16cid:durableId="1531988496">
    <w:abstractNumId w:val="110"/>
  </w:num>
  <w:num w:numId="33" w16cid:durableId="527182434">
    <w:abstractNumId w:val="90"/>
  </w:num>
  <w:num w:numId="34" w16cid:durableId="425003399">
    <w:abstractNumId w:val="111"/>
  </w:num>
  <w:num w:numId="35" w16cid:durableId="1754083218">
    <w:abstractNumId w:val="80"/>
  </w:num>
  <w:num w:numId="36" w16cid:durableId="14235467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46299900">
    <w:abstractNumId w:val="84"/>
  </w:num>
  <w:num w:numId="38" w16cid:durableId="2034763267">
    <w:abstractNumId w:val="124"/>
  </w:num>
  <w:num w:numId="39" w16cid:durableId="1249729912">
    <w:abstractNumId w:val="105"/>
  </w:num>
  <w:num w:numId="40" w16cid:durableId="404376275">
    <w:abstractNumId w:val="81"/>
  </w:num>
  <w:num w:numId="41" w16cid:durableId="35014137">
    <w:abstractNumId w:val="76"/>
  </w:num>
  <w:num w:numId="42" w16cid:durableId="1605110002">
    <w:abstractNumId w:val="78"/>
  </w:num>
  <w:num w:numId="43" w16cid:durableId="2057923676">
    <w:abstractNumId w:val="127"/>
  </w:num>
  <w:num w:numId="44" w16cid:durableId="417335773">
    <w:abstractNumId w:val="85"/>
  </w:num>
  <w:num w:numId="45" w16cid:durableId="835995275">
    <w:abstractNumId w:val="97"/>
  </w:num>
  <w:num w:numId="46" w16cid:durableId="1836721429">
    <w:abstractNumId w:val="100"/>
  </w:num>
  <w:num w:numId="47" w16cid:durableId="231745980">
    <w:abstractNumId w:val="98"/>
  </w:num>
  <w:num w:numId="48" w16cid:durableId="27530852">
    <w:abstractNumId w:val="128"/>
  </w:num>
  <w:num w:numId="49" w16cid:durableId="1252079360">
    <w:abstractNumId w:val="134"/>
  </w:num>
  <w:num w:numId="50" w16cid:durableId="355011123">
    <w:abstractNumId w:val="131"/>
  </w:num>
  <w:num w:numId="51" w16cid:durableId="956909245">
    <w:abstractNumId w:val="86"/>
  </w:num>
  <w:num w:numId="52" w16cid:durableId="1605572553">
    <w:abstractNumId w:val="83"/>
  </w:num>
  <w:num w:numId="53" w16cid:durableId="2137286203">
    <w:abstractNumId w:val="109"/>
  </w:num>
  <w:num w:numId="54" w16cid:durableId="1431851720">
    <w:abstractNumId w:val="101"/>
  </w:num>
  <w:num w:numId="55" w16cid:durableId="1101027888">
    <w:abstractNumId w:val="79"/>
  </w:num>
  <w:num w:numId="56" w16cid:durableId="857814584">
    <w:abstractNumId w:val="107"/>
  </w:num>
  <w:num w:numId="57" w16cid:durableId="294727066">
    <w:abstractNumId w:val="108"/>
  </w:num>
  <w:num w:numId="58" w16cid:durableId="1885100293">
    <w:abstractNumId w:val="94"/>
  </w:num>
  <w:num w:numId="59" w16cid:durableId="1555194552">
    <w:abstractNumId w:val="133"/>
  </w:num>
  <w:num w:numId="60" w16cid:durableId="1349452081">
    <w:abstractNumId w:val="88"/>
  </w:num>
  <w:num w:numId="61" w16cid:durableId="1132988570">
    <w:abstractNumId w:val="99"/>
  </w:num>
  <w:num w:numId="62" w16cid:durableId="1627927959">
    <w:abstractNumId w:val="103"/>
  </w:num>
  <w:num w:numId="63" w16cid:durableId="1490369427">
    <w:abstractNumId w:val="118"/>
  </w:num>
  <w:num w:numId="64" w16cid:durableId="1904951795">
    <w:abstractNumId w:val="117"/>
  </w:num>
  <w:num w:numId="65" w16cid:durableId="2143767944">
    <w:abstractNumId w:val="77"/>
  </w:num>
  <w:num w:numId="66" w16cid:durableId="289944181">
    <w:abstractNumId w:val="91"/>
  </w:num>
  <w:num w:numId="67" w16cid:durableId="1535924420">
    <w:abstractNumId w:val="92"/>
  </w:num>
  <w:num w:numId="68" w16cid:durableId="270940856">
    <w:abstractNumId w:val="116"/>
  </w:num>
  <w:num w:numId="69" w16cid:durableId="916552327">
    <w:abstractNumId w:val="126"/>
  </w:num>
  <w:num w:numId="70" w16cid:durableId="1900819568">
    <w:abstractNumId w:val="96"/>
  </w:num>
  <w:num w:numId="71" w16cid:durableId="5064252">
    <w:abstractNumId w:val="119"/>
  </w:num>
  <w:num w:numId="72" w16cid:durableId="1511482745">
    <w:abstractNumId w:val="130"/>
  </w:num>
  <w:num w:numId="73" w16cid:durableId="855971503">
    <w:abstractNumId w:val="87"/>
  </w:num>
  <w:num w:numId="74" w16cid:durableId="1894345391">
    <w:abstractNumId w:val="112"/>
  </w:num>
  <w:num w:numId="75" w16cid:durableId="1000737885">
    <w:abstractNumId w:val="95"/>
  </w:num>
  <w:num w:numId="76" w16cid:durableId="317268767">
    <w:abstractNumId w:val="125"/>
  </w:num>
  <w:num w:numId="77" w16cid:durableId="277030559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500245631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17056062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1766392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829173151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2048094205">
    <w:abstractNumId w:val="75"/>
  </w:num>
  <w:num w:numId="83" w16cid:durableId="132631988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25322912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540628451">
    <w:abstractNumId w:val="129"/>
  </w:num>
  <w:num w:numId="86" w16cid:durableId="1542549099">
    <w:abstractNumId w:val="102"/>
  </w:num>
  <w:num w:numId="87" w16cid:durableId="1999456544">
    <w:abstractNumId w:val="6"/>
  </w:num>
  <w:num w:numId="88" w16cid:durableId="1406681325">
    <w:abstractNumId w:val="89"/>
  </w:num>
  <w:num w:numId="89" w16cid:durableId="1481924123">
    <w:abstractNumId w:val="114"/>
  </w:num>
  <w:num w:numId="90" w16cid:durableId="801995749">
    <w:abstractNumId w:val="113"/>
  </w:num>
  <w:num w:numId="91" w16cid:durableId="1844777212">
    <w:abstractNumId w:val="104"/>
  </w:num>
  <w:num w:numId="92" w16cid:durableId="1603300952">
    <w:abstractNumId w:val="121"/>
  </w:num>
  <w:num w:numId="93" w16cid:durableId="240678133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AD3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03F9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2CCE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77F4A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3606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2343-9E3C-46F3-9B22-9EDA52E7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Agata Skórka</cp:lastModifiedBy>
  <cp:revision>6</cp:revision>
  <cp:lastPrinted>2022-11-28T11:55:00Z</cp:lastPrinted>
  <dcterms:created xsi:type="dcterms:W3CDTF">2023-12-06T15:00:00Z</dcterms:created>
  <dcterms:modified xsi:type="dcterms:W3CDTF">2025-02-17T09:05:00Z</dcterms:modified>
</cp:coreProperties>
</file>