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5B33175B" w:rsidR="00484453" w:rsidRPr="000F5C6F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r w:rsidRPr="000F5C6F">
        <w:rPr>
          <w:rFonts w:ascii="Calibri" w:hAnsi="Calibri"/>
          <w:i/>
        </w:rPr>
        <w:t>Załącznik nr 5 do regulaminu naboru do projektu</w:t>
      </w:r>
      <w:r w:rsidR="0039711F">
        <w:rPr>
          <w:rFonts w:ascii="Calibri" w:hAnsi="Calibri"/>
          <w:i/>
        </w:rPr>
        <w:t xml:space="preserve"> </w:t>
      </w:r>
      <w:r w:rsidR="0039711F" w:rsidRPr="0039711F">
        <w:rPr>
          <w:rFonts w:ascii="Calibri" w:hAnsi="Calibri"/>
          <w:i/>
        </w:rPr>
        <w:t>pn. „Przepis na Rozwój - wsparcie osób dorosłych z Subregionu Centralnego”, nr  FESL.06.06-IP.02-07E8/23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55B1C557" w14:textId="77777777" w:rsidR="0039711F" w:rsidRDefault="0039711F" w:rsidP="0039711F">
      <w:pPr>
        <w:pStyle w:val="Akapitzlist"/>
        <w:spacing w:after="720" w:line="240" w:lineRule="auto"/>
        <w:ind w:firstLine="696"/>
        <w:rPr>
          <w:rFonts w:cstheme="minorHAnsi"/>
          <w:b/>
        </w:rPr>
      </w:pPr>
      <w:r w:rsidRPr="0039711F">
        <w:rPr>
          <w:rFonts w:cstheme="minorHAnsi"/>
          <w:b/>
        </w:rPr>
        <w:t>„Przepis na Rozwój - wsparcie osób dorosłych z Subregionu Centralnego”</w:t>
      </w:r>
    </w:p>
    <w:p w14:paraId="72DCCD2B" w14:textId="77777777" w:rsidR="0039711F" w:rsidRPr="0039711F" w:rsidRDefault="0039711F" w:rsidP="0039711F">
      <w:pPr>
        <w:pStyle w:val="Akapitzlist"/>
        <w:spacing w:after="720" w:line="240" w:lineRule="auto"/>
        <w:rPr>
          <w:rFonts w:cstheme="minorHAnsi"/>
          <w:b/>
        </w:rPr>
      </w:pP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29BB2B70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0F5C6F" w:rsidRDefault="00484453" w:rsidP="000F5C6F">
      <w:pPr>
        <w:spacing w:after="0" w:line="0" w:lineRule="atLeast"/>
        <w:ind w:right="-19"/>
        <w:jc w:val="both"/>
      </w:pPr>
    </w:p>
    <w:p w14:paraId="08A5C3C1" w14:textId="77777777" w:rsidR="0021258C" w:rsidRPr="000F5C6F" w:rsidRDefault="0021258C" w:rsidP="000F5C6F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76123C81" w14:textId="77777777" w:rsidR="0039711F" w:rsidRDefault="0039711F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2CCDABC1" w14:textId="77777777" w:rsidR="0039711F" w:rsidRDefault="0039711F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34A804D2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F2991CE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0FB1DC62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0F5C6F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0F5C6F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35605286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0F5C6F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0F5C6F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9" w14:textId="068B22A7" w:rsidR="00484453" w:rsidRPr="0039711F" w:rsidRDefault="00484453" w:rsidP="0039711F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5BFBD73C" w14:textId="4B4ABDFD" w:rsidR="00F264A1" w:rsidRPr="006E0CFD" w:rsidRDefault="00F264A1" w:rsidP="00484453">
      <w:pPr>
        <w:spacing w:line="360" w:lineRule="auto"/>
        <w:rPr>
          <w:rFonts w:cstheme="minorHAnsi"/>
        </w:rPr>
      </w:pPr>
      <w:r w:rsidRPr="006E0CFD">
        <w:rPr>
          <w:rFonts w:eastAsia="Arial" w:cstheme="minorHAnsi"/>
          <w:b/>
        </w:rPr>
        <w:t>KLAUZULA INFORMACYJNA</w:t>
      </w:r>
    </w:p>
    <w:p w14:paraId="0B94C0D6" w14:textId="1D4BF88E" w:rsidR="0039711F" w:rsidRPr="0039711F" w:rsidRDefault="0039711F" w:rsidP="0039711F">
      <w:pPr>
        <w:spacing w:line="256" w:lineRule="auto"/>
        <w:jc w:val="both"/>
        <w:rPr>
          <w:rFonts w:ascii="Calibri" w:eastAsia="Arial" w:hAnsi="Calibri" w:cs="Calibri"/>
          <w:b/>
          <w:bCs/>
          <w:sz w:val="20"/>
          <w:szCs w:val="20"/>
        </w:rPr>
      </w:pPr>
      <w:bookmarkStart w:id="0" w:name="_Hlk181606904"/>
      <w:r w:rsidRPr="0039711F">
        <w:rPr>
          <w:rFonts w:ascii="Calibri" w:eastAsia="Arial" w:hAnsi="Calibri" w:cs="Calibri"/>
          <w:b/>
          <w:bCs/>
          <w:sz w:val="20"/>
          <w:szCs w:val="20"/>
        </w:rPr>
        <w:t>Klauzula informacyjna Operatora</w:t>
      </w:r>
    </w:p>
    <w:p w14:paraId="64B67615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39711F">
        <w:rPr>
          <w:rFonts w:ascii="Calibri" w:eastAsia="Calibri" w:hAnsi="Calibri" w:cs="Calibri"/>
          <w:bCs/>
          <w:sz w:val="20"/>
          <w:szCs w:val="20"/>
        </w:rPr>
        <w:t>Na podstawie art. 13 i art. 14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46DCE124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2B5EFEE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Administrator</w:t>
      </w:r>
    </w:p>
    <w:p w14:paraId="38C24CBC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1. Administratorem Pani/Pana danych jest </w:t>
      </w: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HRP </w:t>
      </w:r>
      <w:proofErr w:type="spellStart"/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Grants</w:t>
      </w:r>
      <w:proofErr w:type="spellEnd"/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Sp. z o.o.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1106A8E2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39711F">
          <w:rPr>
            <w:rFonts w:ascii="Times New Roman" w:eastAsia="Times New Roman" w:hAnsi="Times New Roman" w:cs="Calibri"/>
            <w:color w:val="0000FF"/>
            <w:sz w:val="20"/>
            <w:szCs w:val="20"/>
            <w:u w:val="single"/>
            <w:lang w:eastAsia="pl-PL"/>
          </w:rPr>
          <w:t>rodo@hrp.com.pl</w:t>
        </w:r>
      </w:hyperlink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7899EBF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9BEB85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Cel przetwarzania danych</w:t>
      </w:r>
    </w:p>
    <w:p w14:paraId="49A6F088" w14:textId="77777777" w:rsidR="0039711F" w:rsidRPr="0039711F" w:rsidRDefault="0039711F" w:rsidP="0039711F">
      <w:pPr>
        <w:suppressAutoHyphens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Dane osobowe będą przetwarzane w związku z realizacją umowy nr </w:t>
      </w:r>
    </w:p>
    <w:p w14:paraId="2466797C" w14:textId="77777777" w:rsidR="0039711F" w:rsidRPr="0039711F" w:rsidRDefault="0039711F" w:rsidP="0039711F">
      <w:pPr>
        <w:suppressAutoHyphens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  <w:bookmarkStart w:id="1" w:name="_Hlk180742809"/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 </w:t>
      </w:r>
      <w:bookmarkEnd w:id="1"/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FESL.06.06-IP.02-07E8/23 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zawartej pomiędzy Województwem Śląskim a HRP GRANTS Sp. z o.o. na realizację Projektu 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>„Przepis na Rozwój - wsparcie osób dorosłych z Subregionu Centralnego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>”</w:t>
      </w:r>
      <w:r w:rsidRPr="0039711F">
        <w:rPr>
          <w:rFonts w:ascii="Calibri" w:eastAsia="Calibri" w:hAnsi="Calibri" w:cs="Calibri"/>
          <w:i/>
          <w:iCs/>
          <w:color w:val="000000"/>
          <w:sz w:val="20"/>
          <w:szCs w:val="20"/>
          <w:lang w:eastAsia="ar-SA"/>
        </w:rPr>
        <w:t>,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 Działania FESL.06.06-Kształcenie osób dorosłych - EFS+, programu regionalnego Fundusze Europejskie dla Śląskiego 2021-2027 zwanego dalej „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>Projektem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 </w:t>
      </w:r>
    </w:p>
    <w:p w14:paraId="0A4F48FE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Podanie danych jest dobrowolne, ale konieczne do realizacji wyżej wymienionych celów. Odmowa ich podania jest równoznaczna z brakiem możliwości podjęcia stosownych działań.</w:t>
      </w:r>
    </w:p>
    <w:p w14:paraId="1EAFDB91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Podstawa przetwarzania </w:t>
      </w:r>
    </w:p>
    <w:p w14:paraId="5B87125B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Będziemy przetwarzać Pani/Pana dane osobowe we wskazanych powyżej celach, w oparciu o następujące podstawy prawne:</w:t>
      </w:r>
    </w:p>
    <w:p w14:paraId="67D80E3D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lastRenderedPageBreak/>
        <w:t xml:space="preserve">art. 6 ust. 1 lit. c, art. 9 ust. 2 lit. g 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tj. obowiązek prawny wynikający z przepisów:</w:t>
      </w:r>
    </w:p>
    <w:p w14:paraId="66A72A8D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Wizowej;</w:t>
      </w:r>
    </w:p>
    <w:p w14:paraId="36184EBF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5D91C1F6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87-93;</w:t>
      </w:r>
    </w:p>
    <w:p w14:paraId="3BCAECA2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4)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ustawy z 14 czerwca 1960 r. - Kodeks postępowania administracyjnego</w:t>
      </w:r>
    </w:p>
    <w:p w14:paraId="72E4DCC3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50F623D8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6) </w:t>
      </w:r>
      <w:r w:rsidRPr="0039711F">
        <w:rPr>
          <w:rFonts w:ascii="Calibri" w:eastAsia="Times New Roman" w:hAnsi="Calibri" w:cs="Calibr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oraz,</w:t>
      </w:r>
    </w:p>
    <w:p w14:paraId="0DC9EAD1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art. 6 ust. 1 lit. a, art. 9 ust. 2 lit. a RODO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wyrażenia przez Panią/Pana zgody na udział w Projekcie poprzez podanie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Newslettera</w:t>
      </w:r>
      <w:proofErr w:type="spellEnd"/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)</w:t>
      </w:r>
    </w:p>
    <w:p w14:paraId="16420322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art. 6 ust. 1 lit. b, RODO tj.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wykonanie umowy zgodnie z postanowieniami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7D7EF375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A4ED3FB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Sposób pozyskiwania danych </w:t>
      </w:r>
    </w:p>
    <w:p w14:paraId="0D26FD0F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2BC6D6C2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298DB2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Dostęp do danych osobowych</w:t>
      </w:r>
    </w:p>
    <w:p w14:paraId="032DA881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 xml:space="preserve">1. Z zachowaniem gwarancji bezpieczeństwa danych możemy przekazać 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Pani/Pana </w:t>
      </w:r>
      <w:r w:rsidRPr="0039711F">
        <w:rPr>
          <w:rFonts w:ascii="Calibri" w:eastAsia="Calibri" w:hAnsi="Calibri" w:cs="Calibri"/>
          <w:sz w:val="20"/>
          <w:szCs w:val="20"/>
        </w:rPr>
        <w:t>dane osobowe innym podmiotom, w tym:</w:t>
      </w:r>
    </w:p>
    <w:p w14:paraId="09A6113E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Calibri" w:hAnsi="Calibri" w:cs="Calibri"/>
          <w:sz w:val="20"/>
          <w:szCs w:val="20"/>
        </w:rPr>
        <w:t>osobom upoważnionym przez Administratora do przetwarzania danych, np. naszym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pracownikom i współpracownikom,</w:t>
      </w:r>
    </w:p>
    <w:p w14:paraId="42F029BA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127DA9DE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 uprawnionych do uzyskania danych osobowych na podstawie przepisów prawa,</w:t>
      </w:r>
    </w:p>
    <w:p w14:paraId="79EA6404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podmiotom, które wykonują dla nas usługi związane z obsługą, np. dostawcom rozwiązań IT, podmiotom doradczym.</w:t>
      </w:r>
    </w:p>
    <w:p w14:paraId="300BDA66" w14:textId="77777777" w:rsidR="0039711F" w:rsidRPr="0039711F" w:rsidRDefault="0039711F" w:rsidP="0039711F">
      <w:pPr>
        <w:spacing w:line="256" w:lineRule="auto"/>
        <w:jc w:val="both"/>
        <w:rPr>
          <w:rFonts w:ascii="Calibri" w:eastAsia="Arial" w:hAnsi="Calibri" w:cs="Calibri"/>
          <w:color w:val="000000"/>
          <w:sz w:val="20"/>
          <w:szCs w:val="20"/>
          <w:lang w:eastAsia="pl-PL"/>
        </w:rPr>
      </w:pPr>
      <w:r w:rsidRPr="0039711F">
        <w:rPr>
          <w:rFonts w:ascii="Calibri" w:eastAsia="Arial" w:hAnsi="Calibri" w:cs="Calibri"/>
          <w:color w:val="000000"/>
          <w:sz w:val="20"/>
          <w:szCs w:val="20"/>
          <w:lang w:eastAsia="pl-PL"/>
        </w:rPr>
        <w:t>2. Pani/Pana dane osobowe nie będą przekazywane poza Europejski Obszar Gospodarczy (EOG)</w:t>
      </w:r>
    </w:p>
    <w:p w14:paraId="51C65917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1549F9F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Okres przechowywania danych </w:t>
      </w:r>
    </w:p>
    <w:p w14:paraId="667C6F8D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4ED0576D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29B6DD52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czas, po którym przedawnią się ewentualne roszczenia wynikające z umowy,</w:t>
      </w:r>
    </w:p>
    <w:p w14:paraId="67555BC4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czas do momentu wycofania zgody, np. na wysyłkę informacji handlowej drogą elektroniczną,</w:t>
      </w:r>
    </w:p>
    <w:p w14:paraId="50AE6B42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Prawa osób, których dane dotyczą</w:t>
      </w:r>
    </w:p>
    <w:p w14:paraId="4E55A2E2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1. Przysługują Pani/Panu następujące prawa: </w:t>
      </w:r>
    </w:p>
    <w:p w14:paraId="4656A51F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dostępu do danych osobowych;</w:t>
      </w:r>
    </w:p>
    <w:p w14:paraId="05097B1E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sprostowania danych osobowych;</w:t>
      </w:r>
    </w:p>
    <w:p w14:paraId="57C4F41B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ograniczania przetwarzania danych osobowych;</w:t>
      </w:r>
    </w:p>
    <w:p w14:paraId="39D59137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lastRenderedPageBreak/>
        <w:t>prawo żądania usunięcia Pani/Pana danych osobowych (o ile przepisy szczególne nie nakazują Administratorowi przechowywania danych</w:t>
      </w:r>
      <w:r w:rsidRPr="0039711F">
        <w:rPr>
          <w:rFonts w:ascii="Calibri" w:eastAsia="Times New Roman" w:hAnsi="Calibri" w:cs="Calibri"/>
          <w:bdr w:val="none" w:sz="0" w:space="0" w:color="auto" w:frame="1"/>
        </w:rPr>
        <w:t xml:space="preserve"> </w:t>
      </w:r>
      <w:r w:rsidRPr="0039711F">
        <w:rPr>
          <w:rFonts w:ascii="Calibri" w:eastAsia="Calibri" w:hAnsi="Calibri" w:cs="Calibri"/>
          <w:sz w:val="20"/>
          <w:szCs w:val="20"/>
        </w:rPr>
        <w:t xml:space="preserve">tj. z zastrzeżeniem art. 17 ust. 3 lit. b, </w:t>
      </w:r>
      <w:r w:rsidRPr="0039711F">
        <w:rPr>
          <w:rFonts w:ascii="Calibri" w:eastAsia="Aptos" w:hAnsi="Calibri" w:cs="Calibr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39711F">
        <w:rPr>
          <w:rFonts w:ascii="Calibri" w:eastAsia="Calibri" w:hAnsi="Calibri" w:cs="Calibri"/>
          <w:sz w:val="20"/>
          <w:szCs w:val="20"/>
        </w:rPr>
        <w:t>.</w:t>
      </w:r>
    </w:p>
    <w:p w14:paraId="5130C9EA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przenoszenia danych osobowych (w przypadku przetwarzania na podstawie umowy czy zgody, w sposób zautomatyzowany);</w:t>
      </w:r>
    </w:p>
    <w:p w14:paraId="57BEF52A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53D04052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2</w:t>
      </w:r>
      <w:r w:rsidRPr="0039711F">
        <w:rPr>
          <w:rFonts w:ascii="Calibri" w:eastAsia="Calibri" w:hAnsi="Calibri" w:cs="Calibri"/>
          <w:b/>
          <w:bCs/>
          <w:sz w:val="20"/>
          <w:szCs w:val="20"/>
        </w:rPr>
        <w:t xml:space="preserve">. </w:t>
      </w:r>
      <w:r w:rsidRPr="0039711F">
        <w:rPr>
          <w:rFonts w:ascii="Calibri" w:eastAsia="Calibri" w:hAnsi="Calibri" w:cs="Calibr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39711F">
        <w:rPr>
          <w:rFonts w:ascii="Calibri" w:eastAsia="Calibri" w:hAnsi="Calibri" w:cs="Calibri"/>
          <w:sz w:val="20"/>
          <w:szCs w:val="20"/>
          <w:u w:val="single"/>
        </w:rPr>
        <w:t>(adres: ul. Stawki 2, 00-193 Warszawa)</w:t>
      </w:r>
      <w:r w:rsidRPr="0039711F">
        <w:rPr>
          <w:rFonts w:ascii="Calibri" w:eastAsia="Calibri" w:hAnsi="Calibri" w:cs="Calibri"/>
          <w:sz w:val="20"/>
          <w:szCs w:val="20"/>
        </w:rPr>
        <w:t xml:space="preserve">. </w:t>
      </w:r>
    </w:p>
    <w:p w14:paraId="7E4EB13B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2BF22922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>Klauzula informacyjna Instytucji Pośredniczącej</w:t>
      </w:r>
    </w:p>
    <w:p w14:paraId="0420CB35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9205929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W celu wykonania obowiązku nałożonego art. 13 i 14 RODO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2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>, w związku z art. 88 ustawy o zasadach realizacji zadań finansowanych ze środków europejskich w perspektywie finansowej 2021-2027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3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, informujemy o zasadach przetwarzania Państwa danych osobowych: </w:t>
      </w:r>
    </w:p>
    <w:p w14:paraId="690980D7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CA09731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I. Administrator </w:t>
      </w:r>
    </w:p>
    <w:p w14:paraId="27D4F989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075C23B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Odrębnym administratorem Państwa danych jest: </w:t>
      </w:r>
    </w:p>
    <w:p w14:paraId="30A91386" w14:textId="77777777" w:rsidR="0039711F" w:rsidRPr="0039711F" w:rsidRDefault="0039711F" w:rsidP="0039711F">
      <w:pPr>
        <w:numPr>
          <w:ilvl w:val="0"/>
          <w:numId w:val="8"/>
        </w:numPr>
        <w:autoSpaceDE w:val="0"/>
        <w:autoSpaceDN w:val="0"/>
        <w:adjustRightInd w:val="0"/>
        <w:spacing w:after="76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Wojewódzki Urząd Pracy w Katowicach, ul. Kościuszki 30, 40-048 Katowice </w:t>
      </w:r>
    </w:p>
    <w:p w14:paraId="615EB719" w14:textId="77777777" w:rsidR="0039711F" w:rsidRPr="0039711F" w:rsidRDefault="0039711F" w:rsidP="0039711F">
      <w:pPr>
        <w:autoSpaceDE w:val="0"/>
        <w:autoSpaceDN w:val="0"/>
        <w:adjustRightInd w:val="0"/>
        <w:spacing w:after="76" w:line="240" w:lineRule="auto"/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9A31580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II. Cel przetwarzania danych </w:t>
      </w:r>
    </w:p>
    <w:p w14:paraId="507C73B1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16F1CE0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39711F">
        <w:rPr>
          <w:rFonts w:ascii="Calibri" w:eastAsia="Calibri" w:hAnsi="Calibri" w:cs="Calibri"/>
          <w:color w:val="000000"/>
          <w:sz w:val="20"/>
          <w:szCs w:val="20"/>
        </w:rPr>
        <w:t>informacyjno</w:t>
      </w:r>
      <w:proofErr w:type="spellEnd"/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2EB39378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3A2D311F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2C23386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III. Podstawa przetwarzania </w:t>
      </w:r>
    </w:p>
    <w:p w14:paraId="1F3F7D8A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1BFD34C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Będziemy przetwarzać Państwa dane osobowe w związku z tym, że: </w:t>
      </w:r>
    </w:p>
    <w:p w14:paraId="171A0558" w14:textId="77777777" w:rsidR="0039711F" w:rsidRPr="0039711F" w:rsidRDefault="0039711F" w:rsidP="0039711F">
      <w:p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Zobowiązuje nas do tego 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prawo </w:t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>(art. 6 ust. 1 lit. c, art. 9 ust. 2 lit. g oraz art. 10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4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RODO)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5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</w:p>
    <w:p w14:paraId="5C4BC8AC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625E682B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9711F">
        <w:rPr>
          <w:rFonts w:ascii="Calibri" w:eastAsia="Calibri" w:hAnsi="Calibri" w:cs="Calibri"/>
          <w:color w:val="000000"/>
          <w:sz w:val="20"/>
          <w:szCs w:val="20"/>
        </w:rPr>
        <w:t>późn</w:t>
      </w:r>
      <w:proofErr w:type="spellEnd"/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. zm.), </w:t>
      </w:r>
    </w:p>
    <w:p w14:paraId="5ACF12DC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55136893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14 czerwca 1960 r. - Kodeks postępowania administracyjnego, </w:t>
      </w:r>
    </w:p>
    <w:p w14:paraId="649FA365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27 sierpnia 2009 r. o finansach publicznych, w szczególności art. 207 – 210, </w:t>
      </w:r>
    </w:p>
    <w:p w14:paraId="5B4C4B48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ustawa z dnia 14 lipca 1983 r. o narodowym zasobie archiwalnym i archiwach,</w:t>
      </w:r>
    </w:p>
    <w:p w14:paraId="18F0F116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6E5D89FE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583CD89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IV. Sposób pozyskiwania danych </w:t>
      </w:r>
    </w:p>
    <w:p w14:paraId="7C70C8C6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DD34320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CC2EB61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V. Dostęp do danych osobowych </w:t>
      </w:r>
    </w:p>
    <w:p w14:paraId="5CCCD063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38635263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podmiotom, którym zleciliśmy wykonywanie zadań w FE SL 2021-2027, </w:t>
      </w:r>
    </w:p>
    <w:p w14:paraId="555C736F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56C55080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6AAE1CE8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3497EB64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432E1F83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VI. Okres przechowywania danych </w:t>
      </w:r>
    </w:p>
    <w:p w14:paraId="5B7BC9AB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36F4803C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14:paraId="5CE852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57BEE22A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Przysługują Państwu następujące prawa: </w:t>
      </w:r>
    </w:p>
    <w:p w14:paraId="50F739DA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prawo dostępu do swoich danych oraz otrzymania ich kopii (art. 15 RODO), </w:t>
      </w:r>
    </w:p>
    <w:p w14:paraId="37733CCF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2. prawo do sprostowania swoich danych (art. 16 RODO), </w:t>
      </w:r>
    </w:p>
    <w:p w14:paraId="5AF09828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5B0A10E5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2C36FD48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39711F">
        <w:rPr>
          <w:rFonts w:ascii="Times New Roman" w:eastAsia="Calibri" w:hAnsi="Times New Roman" w:cs="Calibri"/>
          <w:color w:val="000000"/>
          <w:sz w:val="20"/>
          <w:szCs w:val="20"/>
          <w:vertAlign w:val="superscript"/>
        </w:rPr>
        <w:footnoteReference w:id="6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</w:p>
    <w:p w14:paraId="549F6FB3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038CF6E1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1E7C8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4410B54D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Dane osobowe nie będą podlegały zautomatyzowanemu podejmowaniu decyzji, w tym profilowaniu.</w:t>
      </w:r>
    </w:p>
    <w:p w14:paraId="5008129A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14:paraId="60BE90A9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09C080C2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Państwa dane osobowe nie będą przekazywane do państwa trzeciego. </w:t>
      </w:r>
    </w:p>
    <w:p w14:paraId="39185264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51D9D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0C3D474E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25E53B1A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▪ pocztą tradycyjną (ul. Kościuszki 30, 40-048 Katowice), </w:t>
      </w:r>
    </w:p>
    <w:p w14:paraId="66191E06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▪ elektronicznie (adres e-mail:iod@wup-katowice.pl). </w:t>
      </w:r>
    </w:p>
    <w:p w14:paraId="6CA1B441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28D06EB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XI. Informacje dodatkowe </w:t>
      </w:r>
    </w:p>
    <w:p w14:paraId="474F2F07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color w:val="0000FF"/>
          <w:u w:val="single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Informacje dotyczące przetwarzania danych osobowych w </w:t>
      </w:r>
      <w:r w:rsidRPr="0039711F">
        <w:rPr>
          <w:rFonts w:ascii="Calibri" w:eastAsia="Calibri" w:hAnsi="Calibri" w:cs="Calibri"/>
          <w:sz w:val="20"/>
          <w:szCs w:val="20"/>
        </w:rPr>
        <w:t xml:space="preserve">programie są dostępne na stronie: </w:t>
      </w:r>
      <w:hyperlink r:id="rId8" w:history="1">
        <w:r w:rsidRPr="0039711F">
          <w:rPr>
            <w:rFonts w:ascii="Times New Roman" w:eastAsia="Calibri" w:hAnsi="Times New Roman" w:cs="Calibri"/>
            <w:color w:val="0000FF"/>
            <w:u w:val="single"/>
          </w:rPr>
          <w:t>https://funduszeue.slaskie.pl/czytaj/dane_osobowe_FESL</w:t>
        </w:r>
      </w:hyperlink>
    </w:p>
    <w:p w14:paraId="43CBE839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color w:val="0000FF"/>
          <w:u w:val="single"/>
        </w:rPr>
      </w:pPr>
    </w:p>
    <w:bookmarkEnd w:id="0"/>
    <w:p w14:paraId="0098B3E5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7D39FBDB" w14:textId="77777777" w:rsidR="0039711F" w:rsidRPr="0039711F" w:rsidRDefault="0039711F" w:rsidP="0039711F">
      <w:pPr>
        <w:spacing w:line="256" w:lineRule="auto"/>
        <w:jc w:val="right"/>
        <w:rPr>
          <w:rFonts w:ascii="Calibri" w:eastAsia="Times New Roman" w:hAnsi="Calibri" w:cs="Calibri"/>
          <w:b/>
          <w:bCs/>
          <w:sz w:val="20"/>
          <w:szCs w:val="20"/>
          <w:lang w:eastAsia="pl-PL"/>
          <w14:ligatures w14:val="standardContextua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  <w14:ligatures w14:val="standardContextual"/>
        </w:rPr>
        <w:t>Potwierdzam zapoznanie się z powyższą klauzulą informacyjną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0D676E8D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408D051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12C9CFF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578FE037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E0EE883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lastRenderedPageBreak/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7578BA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774DB452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0F5C6F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0F5C6F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0F5C6F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0F5C6F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0F5C6F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0F5C6F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0F5C6F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B0B99D5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0F5C6F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07197DE3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0F5C6F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130F7EAC" w:rsidR="00484453" w:rsidRPr="006E0CFD" w:rsidRDefault="00484453" w:rsidP="000F5C6F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0F5C6F" w:rsidRDefault="00277B49" w:rsidP="000F5C6F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0F5C6F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4" w14:textId="18B60201" w:rsidR="00484453" w:rsidRPr="006E0CFD" w:rsidRDefault="00484453" w:rsidP="000F5C6F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8" w14:textId="1977AD78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1F46848D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0F5C6F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6F57D24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172B3C26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70AF3A92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3D97B0FF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24187" w14:textId="77777777" w:rsidR="00426AE2" w:rsidRDefault="00426AE2" w:rsidP="00484453">
      <w:pPr>
        <w:spacing w:after="0" w:line="240" w:lineRule="auto"/>
      </w:pPr>
      <w:r>
        <w:separator/>
      </w:r>
    </w:p>
  </w:endnote>
  <w:endnote w:type="continuationSeparator" w:id="0">
    <w:p w14:paraId="0846F692" w14:textId="77777777" w:rsidR="00426AE2" w:rsidRDefault="00426AE2" w:rsidP="00484453">
      <w:pPr>
        <w:spacing w:after="0" w:line="240" w:lineRule="auto"/>
      </w:pPr>
      <w:r>
        <w:continuationSeparator/>
      </w:r>
    </w:p>
  </w:endnote>
  <w:endnote w:type="continuationNotice" w:id="1">
    <w:p w14:paraId="05064EC0" w14:textId="77777777" w:rsidR="00426AE2" w:rsidRDefault="0042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37D3834C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0F5C6F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0F5C6F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0F5C6F">
              <w:rPr>
                <w:sz w:val="16"/>
              </w:rPr>
              <w:fldChar w:fldCharType="end"/>
            </w:r>
          </w:p>
          <w:p w14:paraId="4247D254" w14:textId="4860DD11" w:rsidR="003E5515" w:rsidRPr="000F5C6F" w:rsidRDefault="0039711F" w:rsidP="000F5C6F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0068F" w14:textId="77777777" w:rsidR="00426AE2" w:rsidRDefault="00426AE2" w:rsidP="00484453">
      <w:pPr>
        <w:spacing w:after="0" w:line="240" w:lineRule="auto"/>
      </w:pPr>
      <w:r>
        <w:separator/>
      </w:r>
    </w:p>
  </w:footnote>
  <w:footnote w:type="continuationSeparator" w:id="0">
    <w:p w14:paraId="54E18DB5" w14:textId="77777777" w:rsidR="00426AE2" w:rsidRDefault="00426AE2" w:rsidP="00484453">
      <w:pPr>
        <w:spacing w:after="0" w:line="240" w:lineRule="auto"/>
      </w:pPr>
      <w:r>
        <w:continuationSeparator/>
      </w:r>
    </w:p>
  </w:footnote>
  <w:footnote w:type="continuationNotice" w:id="1">
    <w:p w14:paraId="471468C4" w14:textId="77777777" w:rsidR="00426AE2" w:rsidRDefault="00426AE2">
      <w:pPr>
        <w:spacing w:after="0" w:line="240" w:lineRule="auto"/>
      </w:pPr>
    </w:p>
  </w:footnote>
  <w:footnote w:id="2">
    <w:p w14:paraId="347FEC15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A90B9D2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0D357F1D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Dotyczy wyłącznie projektów aktywizujących osoby odbywające karę pozbawienia wolności.</w:t>
      </w:r>
    </w:p>
  </w:footnote>
  <w:footnote w:id="5">
    <w:p w14:paraId="585A3C7F" w14:textId="77777777" w:rsidR="0039711F" w:rsidRPr="0039711F" w:rsidRDefault="0039711F" w:rsidP="0039711F">
      <w:pPr>
        <w:pStyle w:val="Tekstprzypisudolnego"/>
        <w:rPr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8CFC07C" w14:textId="77777777" w:rsidR="0039711F" w:rsidRPr="0039711F" w:rsidRDefault="0039711F" w:rsidP="0039711F">
      <w:pPr>
        <w:pStyle w:val="Tekstprzypisudolnego"/>
        <w:rPr>
          <w:sz w:val="16"/>
          <w:szCs w:val="16"/>
        </w:rPr>
      </w:pPr>
      <w:r w:rsidRPr="0039711F">
        <w:rPr>
          <w:rStyle w:val="Odwoanieprzypisudolnego"/>
          <w:sz w:val="16"/>
          <w:szCs w:val="16"/>
        </w:rPr>
        <w:footnoteRef/>
      </w:r>
      <w:r w:rsidRPr="0039711F">
        <w:rPr>
          <w:sz w:val="16"/>
          <w:szCs w:val="16"/>
        </w:rPr>
        <w:t xml:space="preserve"> </w:t>
      </w:r>
      <w:r w:rsidRPr="0039711F">
        <w:rPr>
          <w:rFonts w:ascii="Calibri" w:hAnsi="Calibri" w:cs="Calibri"/>
          <w:sz w:val="16"/>
          <w:szCs w:val="16"/>
        </w:rPr>
        <w:t>Do automatyzacji procesu przetwarzania danych osobowych wystarczy, że dane te są zapisane na dysku komputera.</w:t>
      </w:r>
      <w:r w:rsidRPr="0039711F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7F6E0AE3" w:rsidR="00484453" w:rsidRDefault="00484453" w:rsidP="000F5C6F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1154996">
    <w:abstractNumId w:val="3"/>
  </w:num>
  <w:num w:numId="2" w16cid:durableId="962223921">
    <w:abstractNumId w:val="1"/>
  </w:num>
  <w:num w:numId="3" w16cid:durableId="2047412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679479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8329250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491100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72030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34974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288510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D20BE"/>
    <w:rsid w:val="000F5C6F"/>
    <w:rsid w:val="00105003"/>
    <w:rsid w:val="00202416"/>
    <w:rsid w:val="0021258C"/>
    <w:rsid w:val="00260DA6"/>
    <w:rsid w:val="00265F59"/>
    <w:rsid w:val="00276B8A"/>
    <w:rsid w:val="00277B49"/>
    <w:rsid w:val="002F25B0"/>
    <w:rsid w:val="003149C5"/>
    <w:rsid w:val="00314DED"/>
    <w:rsid w:val="00352C5C"/>
    <w:rsid w:val="0037759F"/>
    <w:rsid w:val="0039711F"/>
    <w:rsid w:val="003E5515"/>
    <w:rsid w:val="00426AE2"/>
    <w:rsid w:val="00484453"/>
    <w:rsid w:val="004B2120"/>
    <w:rsid w:val="004B5837"/>
    <w:rsid w:val="00506FCB"/>
    <w:rsid w:val="00575233"/>
    <w:rsid w:val="00590E0A"/>
    <w:rsid w:val="005F10C2"/>
    <w:rsid w:val="006A27A2"/>
    <w:rsid w:val="006D708E"/>
    <w:rsid w:val="006E0CFD"/>
    <w:rsid w:val="007578BA"/>
    <w:rsid w:val="007671AD"/>
    <w:rsid w:val="007F3F30"/>
    <w:rsid w:val="008144AC"/>
    <w:rsid w:val="0084696F"/>
    <w:rsid w:val="00864799"/>
    <w:rsid w:val="008A54A4"/>
    <w:rsid w:val="008D3336"/>
    <w:rsid w:val="009327B8"/>
    <w:rsid w:val="00A22AF4"/>
    <w:rsid w:val="00A24E13"/>
    <w:rsid w:val="00A92A09"/>
    <w:rsid w:val="00AC0E60"/>
    <w:rsid w:val="00AC4E8F"/>
    <w:rsid w:val="00B74D63"/>
    <w:rsid w:val="00B930A9"/>
    <w:rsid w:val="00E335D9"/>
    <w:rsid w:val="00E40FA1"/>
    <w:rsid w:val="00EB5E4E"/>
    <w:rsid w:val="00EC7A88"/>
    <w:rsid w:val="00F14BAB"/>
    <w:rsid w:val="00F264A1"/>
    <w:rsid w:val="00F60ADF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3050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Teresa Orzechowska</cp:lastModifiedBy>
  <cp:revision>3</cp:revision>
  <dcterms:created xsi:type="dcterms:W3CDTF">2025-03-26T12:52:00Z</dcterms:created>
  <dcterms:modified xsi:type="dcterms:W3CDTF">2025-03-28T12:15:00Z</dcterms:modified>
</cp:coreProperties>
</file>